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JUDEȚUL GALAȚI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COMUNA PISCU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CONSILIUL LOCAL 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HOTARÂREA NR. 5</w:t>
      </w:r>
    </w:p>
    <w:p w:rsidR="00B947C7" w:rsidRDefault="00B947C7" w:rsidP="00B947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26.01.2022</w:t>
      </w:r>
    </w:p>
    <w:p w:rsidR="00B947C7" w:rsidRDefault="00B947C7" w:rsidP="00B947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Privind</w:t>
      </w:r>
      <w:r>
        <w:rPr>
          <w:rFonts w:ascii="Times New Roman" w:hAnsi="Times New Roman" w:cs="Times New Roman"/>
          <w:sz w:val="24"/>
          <w:szCs w:val="24"/>
          <w:lang w:val="ro-RO"/>
        </w:rPr>
        <w:t>: Alegerea președintelui de ședință al Consiliului local al comunei Piscu pentru ședințele din lunile februarie   –  aprilie 2022.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rPr>
          <w:lang w:val="fr-FR"/>
        </w:rPr>
      </w:pPr>
      <w:r>
        <w:pict>
          <v:rect id="_x0000_s1027" style="width:453.6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B947C7" w:rsidRDefault="00B947C7" w:rsidP="00B947C7">
      <w:pPr>
        <w:ind w:firstLine="708"/>
        <w:rPr>
          <w:lang w:val="fr-FR"/>
        </w:rPr>
      </w:pPr>
      <w:proofErr w:type="spellStart"/>
      <w:r>
        <w:rPr>
          <w:lang w:val="fr-FR"/>
        </w:rPr>
        <w:t>Initiator</w:t>
      </w:r>
      <w:proofErr w:type="spellEnd"/>
      <w:r>
        <w:rPr>
          <w:lang w:val="fr-FR"/>
        </w:rPr>
        <w:t>: Ș</w:t>
      </w:r>
      <w:proofErr w:type="spellStart"/>
      <w:r>
        <w:rPr>
          <w:lang w:val="fr-FR"/>
        </w:rPr>
        <w:t>tefan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Vlad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Piscu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judetul</w:t>
      </w:r>
      <w:proofErr w:type="spellEnd"/>
      <w:r>
        <w:rPr>
          <w:lang w:val="fr-FR"/>
        </w:rPr>
        <w:t xml:space="preserve"> Galati;</w:t>
      </w:r>
    </w:p>
    <w:p w:rsidR="00B947C7" w:rsidRDefault="00B947C7" w:rsidP="00B947C7">
      <w:pPr>
        <w:ind w:firstLine="708"/>
        <w:rPr>
          <w:lang w:val="fr-FR"/>
        </w:rPr>
      </w:pPr>
      <w:proofErr w:type="spellStart"/>
      <w:r>
        <w:rPr>
          <w:lang w:val="fr-FR"/>
        </w:rPr>
        <w:t>Numarul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inregistrare</w:t>
      </w:r>
      <w:proofErr w:type="spellEnd"/>
      <w:r>
        <w:rPr>
          <w:lang w:val="fr-FR"/>
        </w:rPr>
        <w:t xml:space="preserve"> si data </w:t>
      </w:r>
      <w:proofErr w:type="spellStart"/>
      <w:r>
        <w:rPr>
          <w:lang w:val="fr-FR"/>
        </w:rPr>
        <w:t>depunerii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proiectului</w:t>
      </w:r>
      <w:proofErr w:type="spellEnd"/>
      <w:r>
        <w:rPr>
          <w:lang w:val="fr-FR"/>
        </w:rPr>
        <w:t xml:space="preserve"> de </w:t>
      </w:r>
      <w:proofErr w:type="spellStart"/>
      <w:r>
        <w:rPr>
          <w:lang w:val="fr-FR"/>
        </w:rPr>
        <w:t>hotarare</w:t>
      </w:r>
      <w:proofErr w:type="spellEnd"/>
      <w:r>
        <w:rPr>
          <w:lang w:val="fr-FR"/>
        </w:rPr>
        <w:t xml:space="preserve"> : 5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04.01.2022;</w:t>
      </w:r>
    </w:p>
    <w:p w:rsidR="00B947C7" w:rsidRDefault="00B947C7" w:rsidP="00B947C7">
      <w:pPr>
        <w:rPr>
          <w:lang w:val="fr-FR"/>
        </w:rPr>
      </w:pPr>
      <w:r>
        <w:pict>
          <v:rect id="_x0000_s1026" style="width:453.6pt;height:1.5pt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B947C7" w:rsidRDefault="00B947C7" w:rsidP="00B947C7">
      <w:pPr>
        <w:jc w:val="both"/>
        <w:rPr>
          <w:lang w:val="fr-FR"/>
        </w:rPr>
      </w:pPr>
      <w:r>
        <w:rPr>
          <w:lang w:val="fr-FR"/>
        </w:rPr>
        <w:tab/>
      </w:r>
    </w:p>
    <w:p w:rsidR="00B947C7" w:rsidRDefault="00B947C7" w:rsidP="00B947C7">
      <w:pPr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Piscu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judetul</w:t>
      </w:r>
      <w:proofErr w:type="spellEnd"/>
      <w:r>
        <w:rPr>
          <w:lang w:val="fr-FR"/>
        </w:rPr>
        <w:t xml:space="preserve"> Galati, </w:t>
      </w:r>
      <w:proofErr w:type="spellStart"/>
      <w:r>
        <w:rPr>
          <w:lang w:val="fr-FR"/>
        </w:rPr>
        <w:t>intrunit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sedinta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data de 26.01.2022;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Având în vedere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Referatul de aprobare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inițiatorului, înregistrat la nr.5 din 04.01.2022.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Având în vedere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Raportul de specialitate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al secretarului general al comunei Piscu înregistrat la nr. 139 din 05.01.2022.</w:t>
      </w:r>
    </w:p>
    <w:p w:rsidR="00B947C7" w:rsidRDefault="00B947C7" w:rsidP="00B947C7">
      <w:pPr>
        <w:pStyle w:val="NoSpacing"/>
        <w:ind w:firstLine="720"/>
        <w:jc w:val="both"/>
        <w:rPr>
          <w:rFonts w:ascii="Times New Roman" w:hAnsi="Times New Roman" w:cs="Times New Roman"/>
          <w:color w:val="484848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Având în vedere</w:t>
      </w:r>
      <w:r>
        <w:rPr>
          <w:rFonts w:ascii="Times New Roman" w:hAnsi="Times New Roman" w:cs="Times New Roman"/>
          <w:color w:val="484848"/>
          <w:sz w:val="24"/>
          <w:szCs w:val="24"/>
          <w:lang w:val="ro-RO"/>
        </w:rPr>
        <w:t xml:space="preserve"> prevederile Legii nr. 24/2000 privind normele de tehnică legislativă pentru elaborarea actelor normative, republicată, cu modificările şi completările ulterioare;</w:t>
      </w:r>
      <w:r>
        <w:rPr>
          <w:rFonts w:ascii="Times New Roman" w:hAnsi="Times New Roman" w:cs="Times New Roman"/>
          <w:color w:val="484848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Având în vedere</w:t>
      </w:r>
      <w:r>
        <w:rPr>
          <w:rFonts w:ascii="Times New Roman" w:hAnsi="Times New Roman" w:cs="Times New Roman"/>
          <w:color w:val="484848"/>
          <w:sz w:val="24"/>
          <w:szCs w:val="24"/>
          <w:lang w:val="ro-RO"/>
        </w:rPr>
        <w:t xml:space="preserve"> prevederile </w:t>
      </w:r>
      <w:r>
        <w:rPr>
          <w:rFonts w:ascii="Times New Roman" w:hAnsi="Times New Roman" w:cs="Times New Roman"/>
          <w:sz w:val="24"/>
          <w:szCs w:val="24"/>
          <w:lang w:val="ro-RO"/>
        </w:rPr>
        <w:t>anexei la HCL 33/15.06.2020 privind aprobarea Regulamentul de organizare și funcționare al Consiliului local al comunei Piscu, jud. Galați</w:t>
      </w:r>
      <w:r>
        <w:rPr>
          <w:rFonts w:ascii="Times New Roman" w:hAnsi="Times New Roman" w:cs="Times New Roman"/>
          <w:color w:val="484848"/>
          <w:sz w:val="24"/>
          <w:szCs w:val="24"/>
          <w:lang w:val="ro-RO"/>
        </w:rPr>
        <w:t>;</w:t>
      </w:r>
    </w:p>
    <w:p w:rsidR="00B947C7" w:rsidRDefault="00B947C7" w:rsidP="00B947C7">
      <w:pPr>
        <w:pStyle w:val="NoSpacing"/>
        <w:ind w:firstLine="720"/>
        <w:jc w:val="both"/>
        <w:rPr>
          <w:rFonts w:ascii="Times New Roman" w:hAnsi="Times New Roman" w:cs="Times New Roman"/>
          <w:color w:val="484848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Având în vedere</w:t>
      </w:r>
      <w:r>
        <w:rPr>
          <w:rFonts w:ascii="Times New Roman" w:hAnsi="Times New Roman" w:cs="Times New Roman"/>
          <w:color w:val="484848"/>
          <w:sz w:val="24"/>
          <w:szCs w:val="24"/>
          <w:lang w:val="ro-RO"/>
        </w:rPr>
        <w:t xml:space="preserve"> prevederile art.123, al.</w:t>
      </w:r>
      <w:r>
        <w:rPr>
          <w:rFonts w:ascii="Times New Roman" w:hAnsi="Times New Roman" w:cs="Times New Roman"/>
          <w:color w:val="484848"/>
          <w:sz w:val="24"/>
          <w:szCs w:val="24"/>
        </w:rPr>
        <w:t xml:space="preserve">(1) </w:t>
      </w:r>
      <w:proofErr w:type="spellStart"/>
      <w:proofErr w:type="gramStart"/>
      <w:r>
        <w:rPr>
          <w:rFonts w:ascii="Times New Roman" w:hAnsi="Times New Roman" w:cs="Times New Roman"/>
          <w:color w:val="484848"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(4) din O.U.G. nr. 57/2019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947C7" w:rsidRDefault="00B947C7" w:rsidP="00B947C7">
      <w:pPr>
        <w:pStyle w:val="NoSpacing"/>
        <w:ind w:firstLine="720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>
        <w:rPr>
          <w:rFonts w:ascii="Times New Roman" w:hAnsi="Times New Roman" w:cs="Times New Roman"/>
          <w:color w:val="484848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color w:val="484848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129, al</w:t>
      </w:r>
      <w:proofErr w:type="gramStart"/>
      <w:r>
        <w:rPr>
          <w:rFonts w:ascii="Times New Roman" w:hAnsi="Times New Roman" w:cs="Times New Roman"/>
          <w:color w:val="484848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484848"/>
          <w:sz w:val="24"/>
          <w:szCs w:val="24"/>
        </w:rPr>
        <w:t xml:space="preserve">1),  art.139, al.(1)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art. 196, al</w:t>
      </w:r>
      <w:proofErr w:type="gramStart"/>
      <w:r>
        <w:rPr>
          <w:rFonts w:ascii="Times New Roman" w:hAnsi="Times New Roman" w:cs="Times New Roman"/>
          <w:color w:val="484848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484848"/>
          <w:sz w:val="24"/>
          <w:szCs w:val="24"/>
        </w:rPr>
        <w:t xml:space="preserve">1),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) din O.U.G. nr. 57/2019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administrative, cu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484848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484848"/>
          <w:sz w:val="24"/>
          <w:szCs w:val="24"/>
        </w:rPr>
        <w:t>,</w:t>
      </w:r>
    </w:p>
    <w:p w:rsidR="00B947C7" w:rsidRDefault="00B947C7" w:rsidP="00B947C7">
      <w:pPr>
        <w:pStyle w:val="NoSpacing"/>
        <w:ind w:firstLine="720"/>
        <w:jc w:val="both"/>
        <w:rPr>
          <w:rFonts w:ascii="Times New Roman" w:hAnsi="Times New Roman" w:cs="Times New Roman"/>
          <w:color w:val="484848"/>
          <w:sz w:val="24"/>
          <w:szCs w:val="24"/>
        </w:rPr>
      </w:pPr>
    </w:p>
    <w:p w:rsidR="00B947C7" w:rsidRDefault="00B947C7" w:rsidP="00B947C7">
      <w:pPr>
        <w:pStyle w:val="NoSpacing"/>
        <w:ind w:firstLine="720"/>
        <w:jc w:val="both"/>
        <w:rPr>
          <w:rFonts w:ascii="Times New Roman" w:hAnsi="Times New Roman" w:cs="Times New Roman"/>
          <w:color w:val="484848"/>
          <w:sz w:val="24"/>
          <w:szCs w:val="24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H O T Ă R Ă Ș T E: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Art.1. Se alege președinte de ședință pe o perioadă de cel mult 3 luni ( februarie –  aprilie  2022) domna GHISMAN MARIA.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>Art.2. Secretarul general al comunei  Piscu, județul Galați, va aduce la cunoștința publică și a persoanelor interesate prezenta hotărâre.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PREȘEDINTE DE ȘEDINȚĂ,                                       Contrasemnează,</w:t>
      </w:r>
    </w:p>
    <w:p w:rsidR="00B947C7" w:rsidRDefault="00B947C7" w:rsidP="00B947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Sava Culai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Secretar general al comunei,</w:t>
      </w: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Sălceanu Gica</w:t>
      </w: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947C7" w:rsidRDefault="00B947C7" w:rsidP="00B947C7">
      <w:pPr>
        <w:pStyle w:val="NoSpacing"/>
        <w:tabs>
          <w:tab w:val="left" w:pos="6695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1"/>
        <w:gridCol w:w="4508"/>
        <w:gridCol w:w="2083"/>
        <w:gridCol w:w="2378"/>
      </w:tblGrid>
      <w:tr w:rsidR="00B947C7" w:rsidTr="00B947C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PROCEDURI OBLIGATORII ULTERIOARE ADOPTĂRII HOTĂRÂRII CONSILIULUI LOCAL NR. </w:t>
            </w:r>
            <w:r>
              <w:rPr>
                <w:b/>
                <w:sz w:val="20"/>
                <w:szCs w:val="20"/>
              </w:rPr>
              <w:t>5/2022</w:t>
            </w:r>
          </w:p>
        </w:tc>
      </w:tr>
      <w:tr w:rsidR="00B947C7" w:rsidTr="00B947C7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Operaţiuni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efectuate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ZZ/LL/AN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Semnătura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persoanei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responsabile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efectueze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procedura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947C7" w:rsidTr="00B947C7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B947C7" w:rsidTr="00B947C7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Adoptarea hotărârii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) s-a făcut cu majoritate </w:t>
            </w:r>
            <w:r>
              <w:rPr>
                <w:rFonts w:ascii="Wingdings" w:hAnsi="Wingdings"/>
                <w:sz w:val="20"/>
                <w:szCs w:val="20"/>
              </w:rPr>
              <w:t></w:t>
            </w:r>
            <w:r>
              <w:rPr>
                <w:sz w:val="20"/>
                <w:szCs w:val="20"/>
              </w:rPr>
              <w:t xml:space="preserve"> simplă </w:t>
            </w:r>
            <w:r>
              <w:rPr>
                <w:rFonts w:ascii="Wingdings" w:hAnsi="Wingdings"/>
                <w:sz w:val="20"/>
                <w:szCs w:val="20"/>
              </w:rPr>
              <w:t></w:t>
            </w:r>
            <w:r>
              <w:rPr>
                <w:sz w:val="20"/>
                <w:szCs w:val="20"/>
              </w:rPr>
              <w:t xml:space="preserve"> absolută </w:t>
            </w:r>
            <w:r>
              <w:rPr>
                <w:rFonts w:ascii="Wingdings" w:hAnsi="Wingdings"/>
                <w:sz w:val="20"/>
                <w:szCs w:val="20"/>
              </w:rPr>
              <w:t></w:t>
            </w:r>
            <w:r>
              <w:rPr>
                <w:sz w:val="20"/>
                <w:szCs w:val="20"/>
              </w:rPr>
              <w:t xml:space="preserve"> calificată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47C7" w:rsidTr="00B947C7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Comunicarea către primar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47C7" w:rsidTr="00B947C7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Comunicarea către prefectul judeţului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47C7" w:rsidTr="00B947C7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Aducerea la cunoştinţa publică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+5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47C7" w:rsidTr="00B947C7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Comunicarea, numai în cazul celei cu caracter individual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+5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47C7" w:rsidTr="00B947C7">
        <w:trPr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pStyle w:val="NormalWe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Hotărârea devine obligatorie</w:t>
            </w:r>
            <w:r>
              <w:rPr>
                <w:sz w:val="20"/>
                <w:szCs w:val="20"/>
                <w:vertAlign w:val="superscript"/>
              </w:rPr>
              <w:t>6</w:t>
            </w:r>
            <w:r>
              <w:rPr>
                <w:sz w:val="20"/>
                <w:szCs w:val="20"/>
              </w:rPr>
              <w:t>) sau produce efecte juridice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>), după caz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01/02/2022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947C7" w:rsidTr="00B947C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47C7" w:rsidRDefault="00B947C7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Extrase din </w:t>
            </w:r>
            <w:hyperlink r:id="rId4" w:history="1">
              <w:r>
                <w:rPr>
                  <w:rStyle w:val="Hyperlink"/>
                  <w:sz w:val="10"/>
                  <w:szCs w:val="10"/>
                </w:rPr>
                <w:t>Ordonanţa de urgenţă a Guvernului nr. 57/2019</w:t>
              </w:r>
            </w:hyperlink>
            <w:r>
              <w:rPr>
                <w:sz w:val="10"/>
                <w:szCs w:val="10"/>
              </w:rPr>
              <w:t xml:space="preserve"> privind Codul administrativ, cu modificările şi completările ulterioare:</w:t>
            </w:r>
            <w:r>
              <w:rPr>
                <w:sz w:val="10"/>
                <w:szCs w:val="10"/>
              </w:rPr>
              <w:br/>
              <w:t>1) Art. 139 alin. (1): "În exercitarea atribuţiilor ce îi revin, consiliul local adoptă hotărâri, cu majoritate absolută sau simplă, după caz.</w:t>
            </w:r>
            <w:r>
              <w:rPr>
                <w:sz w:val="10"/>
                <w:szCs w:val="10"/>
              </w:rPr>
              <w:br/>
              <w:t>(2) Prin excepţie de la prevederile alin. (1), hotărârile privind dobândirea sau înstrăinarea dreptului de proprietate în cazul bunurilor imobile se adoptă de consiliul local cu majoritatea calificată definită la art. 5 lit. dd), de două treimi din numărul consilierilor locali în funcţie."</w:t>
            </w:r>
            <w:r>
              <w:rPr>
                <w:sz w:val="10"/>
                <w:szCs w:val="10"/>
              </w:rPr>
              <w:br/>
              <w:t>2) Art. 197 alin. (2): "Hotărârile consiliului local se comunică primarului."</w:t>
            </w:r>
            <w:r>
              <w:rPr>
                <w:sz w:val="10"/>
                <w:szCs w:val="10"/>
              </w:rPr>
              <w:br/>
              <w:t>3) Art. 197 alin. (1), adaptat: Secretarul general al comunei comunică hotărârile consiliului local al comunei prefectului în cel mult 10 zile lucrătoare de la data adoptării . . .</w:t>
            </w:r>
            <w:r>
              <w:rPr>
                <w:sz w:val="10"/>
                <w:szCs w:val="10"/>
              </w:rPr>
              <w:br/>
              <w:t>4) Art. 197 alin. (4): "Hotărârile . . . se aduc la cunoştinţa publică şi se comunică, în condiţiile legii, prin grija secretarului general al comunei."</w:t>
            </w:r>
            <w:r>
              <w:rPr>
                <w:sz w:val="10"/>
                <w:szCs w:val="10"/>
              </w:rPr>
              <w:br/>
              <w:t>5) Art. 199 alin. (1): "Comunicarea hotărârilor . . . cu caracter individual către persoanele cărora li se adresează se face în cel mult 5 zile de la data comunicării oficiale către prefect."</w:t>
            </w:r>
            <w:r>
              <w:rPr>
                <w:sz w:val="10"/>
                <w:szCs w:val="10"/>
              </w:rPr>
              <w:br/>
              <w:t>6) Art. 198 alin. (1): "Hotărârile . . . cu caracter normativ devin obligatorii de la data aducerii lor la cunoştinţă publică."</w:t>
            </w:r>
            <w:r>
              <w:rPr>
                <w:sz w:val="10"/>
                <w:szCs w:val="10"/>
              </w:rPr>
              <w:br/>
              <w:t>7) Art. 199 alin. (2): "Hotărârile . . . cu caracter individual produc efecte juridice de la data comunicării către persoanele cărora li se adresează."</w:t>
            </w:r>
          </w:p>
        </w:tc>
      </w:tr>
    </w:tbl>
    <w:p w:rsidR="00B947C7" w:rsidRDefault="00B947C7" w:rsidP="00B947C7">
      <w:pPr>
        <w:jc w:val="both"/>
        <w:rPr>
          <w:sz w:val="20"/>
          <w:szCs w:val="20"/>
          <w:lang w:val="es-ES"/>
        </w:rPr>
      </w:pPr>
    </w:p>
    <w:p w:rsidR="00097FC1" w:rsidRPr="00A91F40" w:rsidRDefault="00097FC1"/>
    <w:sectPr w:rsidR="00097FC1" w:rsidRPr="00A91F40" w:rsidSect="0009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7C7"/>
    <w:rsid w:val="00097FC1"/>
    <w:rsid w:val="00247728"/>
    <w:rsid w:val="008B7EEA"/>
    <w:rsid w:val="00A91F40"/>
    <w:rsid w:val="00B9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7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47C7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B947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unsaved://LexNavigator.htm/DB0;LexAct%20387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2022-01-28T07:06:00Z</dcterms:created>
  <dcterms:modified xsi:type="dcterms:W3CDTF">2022-01-28T07:07:00Z</dcterms:modified>
</cp:coreProperties>
</file>