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4B9A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2187B">
        <w:rPr>
          <w:rFonts w:ascii="Times New Roman" w:eastAsia="Calibri" w:hAnsi="Times New Roman" w:cs="Times New Roman"/>
          <w:sz w:val="24"/>
          <w:szCs w:val="24"/>
          <w:lang w:val="es-ES"/>
        </w:rPr>
        <w:t>ROMÂNIA</w:t>
      </w:r>
    </w:p>
    <w:p w14:paraId="4F585698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2187B">
        <w:rPr>
          <w:rFonts w:ascii="Times New Roman" w:eastAsia="Calibri" w:hAnsi="Times New Roman" w:cs="Times New Roman"/>
          <w:sz w:val="24"/>
          <w:szCs w:val="24"/>
          <w:lang w:val="es-ES"/>
        </w:rPr>
        <w:t>JUDEŢUL GALAŢI</w:t>
      </w:r>
    </w:p>
    <w:p w14:paraId="0AFEE49B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2187B">
        <w:rPr>
          <w:rFonts w:ascii="Times New Roman" w:eastAsia="Calibri" w:hAnsi="Times New Roman" w:cs="Times New Roman"/>
          <w:sz w:val="24"/>
          <w:szCs w:val="24"/>
          <w:lang w:val="es-ES"/>
        </w:rPr>
        <w:t>COMUNA PISCU</w:t>
      </w:r>
    </w:p>
    <w:p w14:paraId="6F94CA8C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2187B">
        <w:rPr>
          <w:rFonts w:ascii="Times New Roman" w:eastAsia="Calibri" w:hAnsi="Times New Roman" w:cs="Times New Roman"/>
          <w:sz w:val="24"/>
          <w:szCs w:val="24"/>
          <w:lang w:val="es-ES"/>
        </w:rPr>
        <w:t>CONSILIUL LOCAL</w:t>
      </w:r>
    </w:p>
    <w:p w14:paraId="3A2B5E90" w14:textId="77777777" w:rsidR="00F2187B" w:rsidRPr="00F2187B" w:rsidRDefault="00F2187B" w:rsidP="00F2187B">
      <w:pPr>
        <w:spacing w:after="12"/>
        <w:rPr>
          <w:rFonts w:ascii="Calibri" w:eastAsia="Calibri" w:hAnsi="Calibri" w:cs="Calibri"/>
          <w:color w:val="000000"/>
        </w:rPr>
      </w:pPr>
      <w:r w:rsidRPr="00F2187B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CD77DF9" w14:textId="77777777" w:rsidR="00F2187B" w:rsidRPr="00F2187B" w:rsidRDefault="00F2187B" w:rsidP="00F2187B">
      <w:pPr>
        <w:spacing w:after="0"/>
        <w:ind w:left="68"/>
        <w:jc w:val="center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6208941E" w14:textId="77777777" w:rsidR="00F2187B" w:rsidRPr="00F2187B" w:rsidRDefault="00F2187B" w:rsidP="00F2187B">
      <w:pPr>
        <w:keepNext/>
        <w:keepLines/>
        <w:spacing w:after="0"/>
        <w:ind w:left="10" w:right="6" w:hanging="1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18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PROIECT DE HOTĂRÂRE  </w:t>
      </w:r>
    </w:p>
    <w:p w14:paraId="7E273ADB" w14:textId="77777777" w:rsidR="00F2187B" w:rsidRPr="00F2187B" w:rsidRDefault="00F2187B" w:rsidP="00F2187B">
      <w:pPr>
        <w:keepNext/>
        <w:keepLines/>
        <w:spacing w:after="0"/>
        <w:ind w:left="10" w:right="6" w:hanging="1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18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NR.74 DIN 05.12.2025</w:t>
      </w:r>
    </w:p>
    <w:p w14:paraId="4209DC58" w14:textId="77777777" w:rsidR="00F2187B" w:rsidRPr="00F2187B" w:rsidRDefault="00F2187B" w:rsidP="00F2187B">
      <w:pPr>
        <w:rPr>
          <w:rFonts w:ascii="Calibri" w:eastAsia="Calibri" w:hAnsi="Calibri" w:cs="Calibri"/>
          <w:color w:val="000000"/>
        </w:rPr>
      </w:pPr>
    </w:p>
    <w:p w14:paraId="0F56EE51" w14:textId="77777777" w:rsidR="00F2187B" w:rsidRPr="00F2187B" w:rsidRDefault="00F2187B" w:rsidP="00F2187B">
      <w:pPr>
        <w:spacing w:after="13" w:line="248" w:lineRule="auto"/>
        <w:ind w:left="96" w:hanging="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F21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Hlk215822307"/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Acordarea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unei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scutiri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50% din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valoarea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redevenței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pe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anul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2025 precum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și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scutirea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100% de la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plata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creanțelor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bugetare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accesorii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,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respectiv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majorări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întârziere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datorate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bugetului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local de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către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domnul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Dumitrașcu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Nicușor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0"/>
    </w:p>
    <w:p w14:paraId="150164CE" w14:textId="77777777" w:rsidR="00F2187B" w:rsidRPr="00F2187B" w:rsidRDefault="00F2187B" w:rsidP="00F2187B">
      <w:pPr>
        <w:spacing w:after="0" w:line="248" w:lineRule="auto"/>
        <w:ind w:left="10" w:hanging="10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  </w:t>
      </w:r>
    </w:p>
    <w:p w14:paraId="71850255" w14:textId="77777777" w:rsidR="00F2187B" w:rsidRPr="00F2187B" w:rsidRDefault="00F2187B" w:rsidP="00F2187B">
      <w:pPr>
        <w:spacing w:after="3" w:line="248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Inițiator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: Vlad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Ștefan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primarul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județul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Galați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16B76C5F" w14:textId="77777777" w:rsidR="00F2187B" w:rsidRPr="00F2187B" w:rsidRDefault="00F2187B" w:rsidP="00F2187B">
      <w:pPr>
        <w:spacing w:after="0" w:line="248" w:lineRule="auto"/>
        <w:ind w:left="10" w:hanging="10"/>
        <w:jc w:val="both"/>
        <w:rPr>
          <w:rFonts w:ascii="Calibri" w:eastAsia="Calibri" w:hAnsi="Calibri" w:cs="Calibri"/>
          <w:color w:val="000000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Numărul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înregistrare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depunerii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proiectului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73 din 05.12.2025 </w:t>
      </w:r>
    </w:p>
    <w:p w14:paraId="15C524CC" w14:textId="1E355E64" w:rsidR="00F2187B" w:rsidRPr="00F2187B" w:rsidRDefault="00F2187B" w:rsidP="00F2187B">
      <w:pPr>
        <w:spacing w:after="5"/>
        <w:ind w:left="-24"/>
        <w:rPr>
          <w:rFonts w:ascii="Calibri" w:eastAsia="Calibri" w:hAnsi="Calibri" w:cs="Calibri"/>
          <w:color w:val="000000"/>
        </w:rPr>
      </w:pPr>
      <w:r w:rsidRPr="00F2187B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0E749C39" wp14:editId="7B0587BD">
                <wp:extent cx="5761990" cy="29845"/>
                <wp:effectExtent l="0" t="0" r="10160" b="8255"/>
                <wp:docPr id="22667" name="Group 2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9845"/>
                          <a:chOff x="0" y="0"/>
                          <a:chExt cx="5761990" cy="29845"/>
                        </a:xfrm>
                      </wpg:grpSpPr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668" y="17272"/>
                            <a:ext cx="5751322" cy="12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57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666666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57233" id="Group 22667" o:spid="_x0000_s1026" style="width:453.7pt;height:2.35pt;mso-position-horizontal-relative:char;mso-position-vertical-relative:line" coordsize="57619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8" o:spid="_x0000_s1027" type="#_x0000_t75" style="position:absolute;left:106;top:172;width:57513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">
                  <v:imagedata r:id="rId6" o:title=""/>
                </v:shape>
                <v:shape id="Shape 339" o:spid="_x0000_s1028" style="position:absolute;width:57454;height:0;visibility:visible;mso-wrap-style:square;v-text-anchor:top" coordsize="5745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" path="m,l5745480,e" filled="f" strokecolor="#666" strokeweight="1pt">
                  <v:path arrowok="t" textboxrect="0,0,5745480,0"/>
                </v:shape>
                <w10:anchorlock/>
              </v:group>
            </w:pict>
          </mc:Fallback>
        </mc:AlternateContent>
      </w: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72166FF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87B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67792A03" w14:textId="77777777" w:rsidR="00F2187B" w:rsidRPr="00F2187B" w:rsidRDefault="00F2187B" w:rsidP="00F2187B">
      <w:pPr>
        <w:spacing w:after="3" w:line="248" w:lineRule="auto"/>
        <w:ind w:left="-15" w:firstLine="708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Consiliul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 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,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județul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Galați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întrunit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ședința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extraordinară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data de 08.12.2025;   </w:t>
      </w:r>
    </w:p>
    <w:p w14:paraId="2E4DAC14" w14:textId="77777777" w:rsidR="00F2187B" w:rsidRPr="00F2187B" w:rsidRDefault="00F2187B" w:rsidP="00F2187B">
      <w:pPr>
        <w:spacing w:after="0" w:line="240" w:lineRule="auto"/>
        <w:ind w:firstLine="693"/>
        <w:jc w:val="both"/>
        <w:rPr>
          <w:rFonts w:ascii="Times New Roman" w:eastAsia="Calibri" w:hAnsi="Times New Roman" w:cs="Times New Roman"/>
          <w:sz w:val="24"/>
          <w:szCs w:val="24"/>
          <w:lang w:val="es-ES" w:bidi="en-US"/>
        </w:rPr>
      </w:pP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Având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în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vedere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Referatul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de aprobare al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inițiatorului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înregistrat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la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nr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. </w:t>
      </w:r>
      <w:r w:rsidRPr="00F2187B">
        <w:rPr>
          <w:rFonts w:ascii="Times New Roman" w:eastAsia="Calibri" w:hAnsi="Times New Roman" w:cs="Times New Roman"/>
          <w:sz w:val="24"/>
          <w:szCs w:val="24"/>
          <w:lang w:val="es-ES"/>
        </w:rPr>
        <w:t>9005 din 05.12.2025</w:t>
      </w:r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;</w:t>
      </w:r>
    </w:p>
    <w:p w14:paraId="74CF3FD2" w14:textId="77777777" w:rsidR="00F2187B" w:rsidRPr="00F2187B" w:rsidRDefault="00F2187B" w:rsidP="00F21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bidi="en-US"/>
        </w:rPr>
      </w:pPr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ab/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Având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în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vedere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Raportul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specialitate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al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compartimentului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de resort din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aparatul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specialitate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al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primarului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</w:t>
      </w:r>
      <w:proofErr w:type="spellStart"/>
      <w:proofErr w:type="gram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comunei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, 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înregistrat</w:t>
      </w:r>
      <w:proofErr w:type="spellEnd"/>
      <w:proofErr w:type="gram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 xml:space="preserve"> la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nr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  <w:lang w:val="es-ES" w:bidi="en-US"/>
        </w:rPr>
        <w:t>. .....................................;</w:t>
      </w:r>
    </w:p>
    <w:p w14:paraId="4DD06335" w14:textId="77777777" w:rsidR="00F2187B" w:rsidRPr="00F2187B" w:rsidRDefault="00F2187B" w:rsidP="00F2187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</w:pPr>
      <w:r w:rsidRPr="00F2187B">
        <w:rPr>
          <w:rFonts w:ascii="Times New Roman" w:eastAsia="Arial Unicode MS" w:hAnsi="Times New Roman" w:cs="Times New Roman"/>
          <w:sz w:val="24"/>
          <w:szCs w:val="24"/>
          <w:lang w:val="es-ES" w:eastAsia="ro-RO"/>
        </w:rPr>
        <w:tab/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Avand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in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vedere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rapoartele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avizare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ale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Comisiilor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proofErr w:type="gram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specialitate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din</w:t>
      </w:r>
      <w:proofErr w:type="spellEnd"/>
      <w:proofErr w:type="gram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cadrul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Consiliului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local al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comunei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Piscu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,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județul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Galați</w:t>
      </w:r>
      <w:proofErr w:type="spellEnd"/>
      <w:r w:rsidRPr="00F2187B">
        <w:rPr>
          <w:rFonts w:ascii="Times New Roman" w:eastAsia="Arial Unicode MS" w:hAnsi="Times New Roman" w:cs="Times New Roman"/>
          <w:sz w:val="24"/>
          <w:szCs w:val="24"/>
          <w:lang w:val="fr-FR" w:eastAsia="ro-RO"/>
        </w:rPr>
        <w:t>;</w:t>
      </w:r>
    </w:p>
    <w:p w14:paraId="4E7AD546" w14:textId="77777777" w:rsidR="00F2187B" w:rsidRPr="00F2187B" w:rsidRDefault="00F2187B" w:rsidP="00F2187B">
      <w:pPr>
        <w:spacing w:after="3" w:line="248" w:lineRule="auto"/>
        <w:ind w:left="-5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cererea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Dumitrașcu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Nicușor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nr.7714 din 22.10.2025;</w:t>
      </w:r>
    </w:p>
    <w:p w14:paraId="5954C348" w14:textId="77777777" w:rsidR="00F2187B" w:rsidRPr="00F2187B" w:rsidRDefault="00F2187B" w:rsidP="00F2187B">
      <w:pPr>
        <w:spacing w:after="3" w:line="248" w:lineRule="auto"/>
        <w:ind w:left="-5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9 pct.3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Cartea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autonomiei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adoptată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Strasbourg la 15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1985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ratificată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199/1997; </w:t>
      </w:r>
    </w:p>
    <w:p w14:paraId="23D48DBB" w14:textId="77777777" w:rsidR="00F2187B" w:rsidRPr="00F2187B" w:rsidRDefault="00F2187B" w:rsidP="00F2187B">
      <w:pPr>
        <w:spacing w:after="3" w:line="248" w:lineRule="auto"/>
        <w:ind w:left="-5" w:firstLine="7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185,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lit. b)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(6) din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207/2015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Fiscală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C4DF9FB" w14:textId="77777777" w:rsidR="00F2187B" w:rsidRPr="00F2187B" w:rsidRDefault="00F2187B" w:rsidP="00F2187B">
      <w:pPr>
        <w:spacing w:after="3" w:line="248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129,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(4), lit. “c”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lit. “f”, </w:t>
      </w:r>
      <w:proofErr w:type="spellStart"/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7), lit. “p”,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 139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(3) lit. “e”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lit. “g”, din O.U.G.  nr.  57/2019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67BCAC1" w14:textId="77777777" w:rsidR="00F2187B" w:rsidRPr="00F2187B" w:rsidRDefault="00F2187B" w:rsidP="00F2187B">
      <w:pPr>
        <w:spacing w:after="0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61E2D46" w14:textId="77777777" w:rsidR="00F2187B" w:rsidRPr="00F2187B" w:rsidRDefault="00F2187B" w:rsidP="00F2187B">
      <w:pPr>
        <w:spacing w:after="3" w:line="248" w:lineRule="auto"/>
        <w:ind w:left="-15" w:firstLine="708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temeiul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art.  196 lit. “a” din O.U.G.  nr.  57/2019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privind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Codul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Administrativ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cu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modificări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completări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ulterioare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adoptă</w:t>
      </w:r>
      <w:proofErr w:type="spellEnd"/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prezenta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EBBA422" w14:textId="77777777" w:rsidR="00F2187B" w:rsidRPr="00F2187B" w:rsidRDefault="00F2187B" w:rsidP="00F2187B">
      <w:pPr>
        <w:spacing w:after="0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F946DB1" w14:textId="77777777" w:rsidR="00F2187B" w:rsidRPr="00F2187B" w:rsidRDefault="00F2187B" w:rsidP="00F2187B">
      <w:pPr>
        <w:spacing w:after="22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C40E1C4" w14:textId="77777777" w:rsidR="00F2187B" w:rsidRPr="00F2187B" w:rsidRDefault="00F2187B" w:rsidP="00F2187B">
      <w:pPr>
        <w:tabs>
          <w:tab w:val="center" w:pos="708"/>
          <w:tab w:val="center" w:pos="1416"/>
          <w:tab w:val="center" w:pos="3400"/>
        </w:tabs>
        <w:spacing w:after="13" w:line="248" w:lineRule="auto"/>
        <w:ind w:left="-15"/>
        <w:jc w:val="center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8"/>
        </w:rPr>
        <w:t>H O T Ă R Â R E:</w:t>
      </w:r>
    </w:p>
    <w:p w14:paraId="0021D41B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CD2B041" w14:textId="77777777" w:rsidR="00F2187B" w:rsidRPr="00F2187B" w:rsidRDefault="00F2187B" w:rsidP="00F2187B">
      <w:pPr>
        <w:spacing w:after="3" w:line="248" w:lineRule="auto"/>
        <w:ind w:left="-15" w:firstLine="708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Art.1.</w:t>
      </w: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acordă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50 % de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redevenței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pe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2025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100 % de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creanţelor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accesorii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respectiv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majorărilor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datorate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către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domnul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Dumitrașcu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Nicușor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dacă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sunt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îndeplinite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cumulativ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următoarele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condiţii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14:paraId="29C07A0B" w14:textId="77777777" w:rsidR="00F2187B" w:rsidRPr="00F2187B" w:rsidRDefault="00F2187B" w:rsidP="00F2187B">
      <w:pPr>
        <w:numPr>
          <w:ilvl w:val="0"/>
          <w:numId w:val="1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achitat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integral  de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intrarea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vigoare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prezentei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până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data de 31.12.2025,  </w:t>
      </w:r>
      <w:proofErr w:type="spellStart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toate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obligațiile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fiscale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principale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restante</w:t>
      </w: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constând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impozite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taxe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locale,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chirii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amenzi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contravenționale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alte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obligații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aferente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precedenţi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5816C459" w14:textId="77777777" w:rsidR="00F2187B" w:rsidRPr="00F2187B" w:rsidRDefault="00F2187B" w:rsidP="00F2187B">
      <w:pPr>
        <w:numPr>
          <w:ilvl w:val="0"/>
          <w:numId w:val="1"/>
        </w:numPr>
        <w:spacing w:after="0" w:line="248" w:lineRule="auto"/>
        <w:jc w:val="both"/>
        <w:rPr>
          <w:rFonts w:ascii="Calibri" w:eastAsia="Calibri" w:hAnsi="Calibri" w:cs="Calibri"/>
          <w:color w:val="000000"/>
        </w:rPr>
      </w:pP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a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achitat</w:t>
      </w:r>
      <w:proofErr w:type="spellEnd"/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integral  de  la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intrarea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vigoare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a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prezentei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până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la  data  de 31.12.2025 </w:t>
      </w:r>
    </w:p>
    <w:p w14:paraId="7C7767B0" w14:textId="77777777" w:rsidR="00F2187B" w:rsidRPr="00F2187B" w:rsidRDefault="00F2187B" w:rsidP="00F2187B">
      <w:pPr>
        <w:spacing w:after="0" w:line="248" w:lineRule="auto"/>
        <w:ind w:left="10" w:hanging="10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toate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celelalte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debite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50% din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valoarea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redevenței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aferente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fiscal 2025; </w:t>
      </w:r>
    </w:p>
    <w:p w14:paraId="0BD1D795" w14:textId="77777777" w:rsidR="00F2187B" w:rsidRPr="00F2187B" w:rsidRDefault="00F2187B" w:rsidP="00F2187B">
      <w:pPr>
        <w:numPr>
          <w:ilvl w:val="0"/>
          <w:numId w:val="1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achitat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integral de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intrarea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vigoare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prezentei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sumele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reprezentând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amenzi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exigibile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orice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fel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cu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excepţia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contestate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care,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potrivit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legii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executarea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actului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care s-a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aplicat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amenda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este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suspendată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0C48205C" w14:textId="77777777" w:rsidR="00F2187B" w:rsidRPr="00F2187B" w:rsidRDefault="00F2187B" w:rsidP="00F2187B">
      <w:pPr>
        <w:numPr>
          <w:ilvl w:val="0"/>
          <w:numId w:val="1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depune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certificatul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fiscal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eliberat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UAT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care se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confirma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îndeplinirea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condițiilor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prevăzute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lit. a</w:t>
      </w: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),b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),c) </w:t>
      </w:r>
    </w:p>
    <w:p w14:paraId="460E29DC" w14:textId="77777777" w:rsidR="00F2187B" w:rsidRPr="00F2187B" w:rsidRDefault="00F2187B" w:rsidP="00F2187B">
      <w:pPr>
        <w:spacing w:after="0"/>
        <w:ind w:right="2"/>
        <w:jc w:val="right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Art.2.</w:t>
      </w: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categoria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creanțelor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accesorii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majorări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  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sunt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cuprinse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14:paraId="2868BEDB" w14:textId="77777777" w:rsidR="00F2187B" w:rsidRPr="00F2187B" w:rsidRDefault="00F2187B" w:rsidP="00F2187B">
      <w:pPr>
        <w:numPr>
          <w:ilvl w:val="0"/>
          <w:numId w:val="2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majorările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datorate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neplata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termen </w:t>
      </w: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impozitelor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taxelor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redevențelor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chiriilor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cuvenite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 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altor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obligații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 calculate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până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data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plăţii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integrale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debitelor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556E9A8B" w14:textId="77777777" w:rsidR="00F2187B" w:rsidRPr="00F2187B" w:rsidRDefault="00F2187B" w:rsidP="00F2187B">
      <w:pPr>
        <w:numPr>
          <w:ilvl w:val="0"/>
          <w:numId w:val="2"/>
        </w:numPr>
        <w:spacing w:after="3" w:line="248" w:lineRule="auto"/>
        <w:jc w:val="both"/>
        <w:rPr>
          <w:rFonts w:ascii="Calibri" w:eastAsia="Calibri" w:hAnsi="Calibri" w:cs="Calibri"/>
          <w:color w:val="000000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majorările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stabilite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inspecţie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fiscală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încheiate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către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inspectorii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fiscali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impozite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taxe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redevențe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chirii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alte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obligații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datorate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 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calculate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până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data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plăţii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integrale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debitelor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0F2BAF2D" w14:textId="77777777" w:rsidR="00F2187B" w:rsidRPr="00F2187B" w:rsidRDefault="00F2187B" w:rsidP="00F2187B">
      <w:pPr>
        <w:spacing w:after="3" w:line="248" w:lineRule="auto"/>
        <w:ind w:left="221" w:firstLine="708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Art.3. </w:t>
      </w: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Prezenta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hotărâre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comunică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drept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grija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secretarului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general 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comunei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9EBFB4F" w14:textId="77777777" w:rsidR="00F2187B" w:rsidRPr="00F2187B" w:rsidRDefault="00F2187B" w:rsidP="00F2187B">
      <w:pPr>
        <w:spacing w:after="0"/>
        <w:ind w:left="929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D14D4C1" w14:textId="77777777" w:rsidR="00F2187B" w:rsidRPr="00F2187B" w:rsidRDefault="00F2187B" w:rsidP="00F2187B">
      <w:pPr>
        <w:spacing w:after="0"/>
        <w:ind w:left="929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332956D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187B">
        <w:rPr>
          <w:rFonts w:ascii="Times New Roman" w:eastAsia="Times New Roman" w:hAnsi="Times New Roman" w:cs="Times New Roman"/>
          <w:sz w:val="24"/>
        </w:rPr>
        <w:t xml:space="preserve"> </w:t>
      </w:r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  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Preşedinte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ședință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                            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Contrasemnează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,</w:t>
      </w:r>
    </w:p>
    <w:p w14:paraId="769B61F8" w14:textId="77777777" w:rsidR="00F2187B" w:rsidRPr="00F2187B" w:rsidRDefault="00F2187B" w:rsidP="00F21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Irimia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Costel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  <w:t xml:space="preserve">                                       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Secretar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general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comunei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, </w:t>
      </w:r>
    </w:p>
    <w:p w14:paraId="420A4C2C" w14:textId="77777777" w:rsidR="00F2187B" w:rsidRPr="00F2187B" w:rsidRDefault="00F2187B" w:rsidP="00F21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</w:t>
      </w:r>
      <w:proofErr w:type="spellStart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Coman</w:t>
      </w:r>
      <w:proofErr w:type="spellEnd"/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Paula Adriana</w:t>
      </w:r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</w:p>
    <w:p w14:paraId="20190F2D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F2187B">
        <w:rPr>
          <w:rFonts w:ascii="Times New Roman" w:eastAsia="Calibri" w:hAnsi="Times New Roman" w:cs="Times New Roman"/>
          <w:b/>
          <w:sz w:val="24"/>
          <w:szCs w:val="24"/>
          <w:lang w:val="fr-FR"/>
        </w:rPr>
        <w:t>__________________________________________________________________________</w:t>
      </w:r>
    </w:p>
    <w:p w14:paraId="7C67E6FE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15A093" w14:textId="77777777" w:rsidR="00F2187B" w:rsidRPr="00F2187B" w:rsidRDefault="00F2187B" w:rsidP="00F2187B">
      <w:pPr>
        <w:jc w:val="both"/>
        <w:rPr>
          <w:rFonts w:ascii="Times New Roman" w:eastAsia="Calibri" w:hAnsi="Times New Roman" w:cs="Times New Roman"/>
          <w:color w:val="000000"/>
          <w:lang w:val="es-ES" w:bidi="en-US"/>
        </w:rPr>
      </w:pPr>
      <w:r w:rsidRPr="00F2187B">
        <w:rPr>
          <w:rFonts w:ascii="Calibri" w:eastAsia="Calibri" w:hAnsi="Calibri" w:cs="Tahoma"/>
          <w:color w:val="000000"/>
          <w:lang w:val="es-ES" w:bidi="en-US"/>
        </w:rPr>
        <w:t xml:space="preserve">                 </w:t>
      </w:r>
      <w:r w:rsidRPr="00F2187B">
        <w:rPr>
          <w:rFonts w:ascii="Times New Roman" w:eastAsia="Calibri" w:hAnsi="Times New Roman" w:cs="Times New Roman"/>
          <w:color w:val="000000"/>
          <w:lang w:val="es-ES" w:bidi="en-US"/>
        </w:rPr>
        <w:t>PRIMAR,</w:t>
      </w:r>
      <w:r w:rsidRPr="00F2187B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bidi="en-US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bidi="en-US"/>
        </w:rPr>
        <w:tab/>
        <w:t xml:space="preserve">                  AVIZAT,</w:t>
      </w:r>
    </w:p>
    <w:p w14:paraId="0DBDFC73" w14:textId="77777777" w:rsidR="00F2187B" w:rsidRPr="00F2187B" w:rsidRDefault="00F2187B" w:rsidP="00F2187B">
      <w:pPr>
        <w:rPr>
          <w:rFonts w:ascii="Times New Roman" w:eastAsia="Calibri" w:hAnsi="Times New Roman" w:cs="Times New Roman"/>
          <w:color w:val="000000"/>
          <w:lang w:val="es-ES" w:eastAsia="ar-SA"/>
        </w:rPr>
      </w:pP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 xml:space="preserve">          VLAD ȘTEFAN</w:t>
      </w: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ab/>
        <w:t xml:space="preserve">                                                         </w:t>
      </w:r>
      <w:r w:rsidRPr="00F2187B">
        <w:rPr>
          <w:rFonts w:ascii="Times New Roman" w:eastAsia="Calibri" w:hAnsi="Times New Roman" w:cs="Times New Roman"/>
          <w:color w:val="000000"/>
          <w:lang w:val="es-ES" w:bidi="en-US"/>
        </w:rPr>
        <w:t>SECRETAR GENERAL AL COMUNEI,</w:t>
      </w:r>
    </w:p>
    <w:p w14:paraId="4C8A8179" w14:textId="77777777" w:rsidR="00F2187B" w:rsidRPr="00F2187B" w:rsidRDefault="00F2187B" w:rsidP="00F2187B">
      <w:pPr>
        <w:jc w:val="both"/>
        <w:rPr>
          <w:rFonts w:ascii="Times New Roman" w:eastAsia="Calibri" w:hAnsi="Times New Roman" w:cs="Times New Roman"/>
          <w:color w:val="000000"/>
          <w:lang w:val="es-ES" w:eastAsia="ar-SA"/>
        </w:rPr>
      </w:pP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ab/>
      </w:r>
      <w:r w:rsidRPr="00F2187B">
        <w:rPr>
          <w:rFonts w:ascii="Times New Roman" w:eastAsia="Calibri" w:hAnsi="Times New Roman" w:cs="Times New Roman"/>
          <w:color w:val="000000"/>
          <w:lang w:val="es-ES" w:eastAsia="ar-SA"/>
        </w:rPr>
        <w:tab/>
        <w:t xml:space="preserve">             COMAN PAULA ADRIANA</w:t>
      </w:r>
    </w:p>
    <w:p w14:paraId="7895D38C" w14:textId="77777777" w:rsidR="00F2187B" w:rsidRPr="00F2187B" w:rsidRDefault="00F2187B" w:rsidP="00F2187B">
      <w:pPr>
        <w:spacing w:after="0"/>
        <w:ind w:left="929"/>
        <w:rPr>
          <w:rFonts w:ascii="Calibri" w:eastAsia="Calibri" w:hAnsi="Calibri" w:cs="Calibri"/>
          <w:color w:val="000000"/>
        </w:rPr>
      </w:pPr>
    </w:p>
    <w:p w14:paraId="26E1A4D6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97D6CB3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BBFE965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C697D6B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5FD2E69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CEA695B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4946536" w14:textId="32296762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BFB9246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</w:p>
    <w:p w14:paraId="1D27501D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839235C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 w:eastAsia="ar-SA"/>
        </w:rPr>
      </w:pPr>
      <w:r w:rsidRPr="00F218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Proiectul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hotărâre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însoțit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referatul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aprobare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vor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fi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comunicate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:</w:t>
      </w:r>
    </w:p>
    <w:p w14:paraId="130E2417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 w:eastAsia="ar-SA"/>
        </w:rPr>
      </w:pPr>
      <w:proofErr w:type="spellStart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Compartimentului</w:t>
      </w:r>
      <w:proofErr w:type="spellEnd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finaciar-contabil</w:t>
      </w:r>
      <w:proofErr w:type="spellEnd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, </w:t>
      </w:r>
      <w:proofErr w:type="spellStart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impozite</w:t>
      </w:r>
      <w:proofErr w:type="spellEnd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și</w:t>
      </w:r>
      <w:proofErr w:type="spellEnd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taxe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>,</w:t>
      </w:r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vederea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întocmirii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raportului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specialitate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până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data de </w:t>
      </w:r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05.12.2025</w:t>
      </w:r>
      <w:r w:rsidRPr="00F2187B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>.</w:t>
      </w:r>
    </w:p>
    <w:p w14:paraId="24ABD450" w14:textId="796FE29B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 w:eastAsia="ar-SA"/>
        </w:rPr>
      </w:pPr>
      <w:proofErr w:type="spellStart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Comisiilor</w:t>
      </w:r>
      <w:proofErr w:type="spellEnd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specialitate</w:t>
      </w:r>
      <w:proofErr w:type="spellEnd"/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 xml:space="preserve"> nr.1,2,3</w:t>
      </w:r>
      <w:r w:rsidRPr="00F2187B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 xml:space="preserve"> din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>cadrul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>consiliului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highlight w:val="lightGray"/>
          <w:lang w:val="es-ES" w:eastAsia="ar-SA"/>
        </w:rPr>
        <w:t xml:space="preserve"> local</w:t>
      </w:r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,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vederea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dezbaterii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proofErr w:type="gram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și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întocmirii</w:t>
      </w:r>
      <w:proofErr w:type="spellEnd"/>
      <w:proofErr w:type="gram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rapoartelor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avizare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,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până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>în</w:t>
      </w:r>
      <w:proofErr w:type="spellEnd"/>
      <w:r w:rsidRPr="00F2187B">
        <w:rPr>
          <w:rFonts w:ascii="Times New Roman" w:eastAsia="Calibri" w:hAnsi="Times New Roman" w:cs="Times New Roman"/>
          <w:sz w:val="20"/>
          <w:szCs w:val="20"/>
          <w:lang w:val="es-ES" w:eastAsia="ar-SA"/>
        </w:rPr>
        <w:t xml:space="preserve"> data de </w:t>
      </w:r>
      <w:r w:rsidRPr="00F2187B">
        <w:rPr>
          <w:rFonts w:ascii="Times New Roman" w:eastAsia="Calibri" w:hAnsi="Times New Roman" w:cs="Times New Roman"/>
          <w:b/>
          <w:sz w:val="20"/>
          <w:szCs w:val="20"/>
          <w:highlight w:val="lightGray"/>
          <w:lang w:val="es-ES" w:eastAsia="ar-SA"/>
        </w:rPr>
        <w:t>08.12.2025</w:t>
      </w:r>
    </w:p>
    <w:p w14:paraId="6EFCB49C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lastRenderedPageBreak/>
        <w:t>ROMANIA</w:t>
      </w:r>
    </w:p>
    <w:p w14:paraId="6FA9C3AC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>JUDETUL GALATI</w:t>
      </w:r>
    </w:p>
    <w:p w14:paraId="5EC49930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>COMUNA PISCU</w:t>
      </w:r>
    </w:p>
    <w:p w14:paraId="3735C272" w14:textId="77777777" w:rsidR="00F2187B" w:rsidRPr="00F2187B" w:rsidRDefault="00F2187B" w:rsidP="00F2187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187B">
        <w:rPr>
          <w:rFonts w:ascii="Times New Roman" w:eastAsia="Calibri" w:hAnsi="Times New Roman" w:cs="Times New Roman"/>
          <w:color w:val="000000"/>
          <w:sz w:val="24"/>
          <w:szCs w:val="24"/>
        </w:rPr>
        <w:t>Nr.</w:t>
      </w:r>
      <w:r w:rsidRPr="00F2187B">
        <w:rPr>
          <w:rFonts w:ascii="Times New Roman" w:eastAsia="Calibri" w:hAnsi="Times New Roman" w:cs="Times New Roman"/>
          <w:color w:val="000000"/>
          <w:sz w:val="24"/>
          <w:szCs w:val="24"/>
          <w:lang w:val="es-ES" w:bidi="en-US"/>
        </w:rPr>
        <w:t xml:space="preserve"> 9006</w:t>
      </w:r>
      <w:r w:rsidRPr="00F2187B">
        <w:rPr>
          <w:rFonts w:ascii="Times New Roman" w:eastAsia="Calibri" w:hAnsi="Times New Roman" w:cs="Times New Roman"/>
          <w:color w:val="000000"/>
          <w:sz w:val="24"/>
          <w:szCs w:val="24"/>
          <w:lang w:val="fr-FR" w:bidi="en-US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color w:val="000000"/>
          <w:sz w:val="24"/>
          <w:szCs w:val="24"/>
          <w:lang w:val="fr-FR" w:bidi="en-US"/>
        </w:rPr>
        <w:t>din</w:t>
      </w:r>
      <w:proofErr w:type="spellEnd"/>
      <w:r w:rsidRPr="00F2187B">
        <w:rPr>
          <w:rFonts w:ascii="Times New Roman" w:eastAsia="Calibri" w:hAnsi="Times New Roman" w:cs="Times New Roman"/>
          <w:color w:val="000000"/>
          <w:sz w:val="24"/>
          <w:szCs w:val="24"/>
          <w:lang w:val="fr-FR" w:bidi="en-US"/>
        </w:rPr>
        <w:t xml:space="preserve"> 05.12.2025</w:t>
      </w:r>
    </w:p>
    <w:p w14:paraId="24715A7F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A96DC4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E4B173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7859EC" w14:textId="77777777" w:rsidR="00F2187B" w:rsidRPr="00F2187B" w:rsidRDefault="00F2187B" w:rsidP="00F2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87B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A N U N Ț</w:t>
      </w:r>
    </w:p>
    <w:p w14:paraId="491EA812" w14:textId="77777777" w:rsidR="00F2187B" w:rsidRPr="00F2187B" w:rsidRDefault="00F2187B" w:rsidP="00F21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22A59D" w14:textId="77777777" w:rsidR="00F2187B" w:rsidRPr="00F2187B" w:rsidRDefault="00F2187B" w:rsidP="00F21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Referitor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elaborarea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proiectelor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hotarare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caracter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normativ</w:t>
      </w:r>
      <w:proofErr w:type="spellEnd"/>
    </w:p>
    <w:p w14:paraId="2438412B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28CCE4" w14:textId="77777777" w:rsidR="00F2187B" w:rsidRPr="00F2187B" w:rsidRDefault="00F2187B" w:rsidP="00F21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ab/>
        <w:t xml:space="preserve">In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temeiul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art.7, </w:t>
      </w:r>
      <w:proofErr w:type="gramStart"/>
      <w:r w:rsidRPr="00F2187B">
        <w:rPr>
          <w:rFonts w:ascii="Times New Roman" w:eastAsia="Calibri" w:hAnsi="Times New Roman" w:cs="Times New Roman"/>
          <w:sz w:val="24"/>
          <w:szCs w:val="24"/>
        </w:rPr>
        <w:t>al.(</w:t>
      </w:r>
      <w:proofErr w:type="gram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2) din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nr.52/03.02.2003,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interesate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pot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trimite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scris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biroul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secretarului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propuneri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sugestii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opinii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recomandare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, in termen de 10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zile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de la data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afișării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târziu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de 08.12.2025)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urmatorului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2187B">
        <w:rPr>
          <w:rFonts w:ascii="Times New Roman" w:eastAsia="Calibri" w:hAnsi="Times New Roman" w:cs="Times New Roman"/>
          <w:b/>
          <w:bCs/>
          <w:sz w:val="24"/>
          <w:szCs w:val="24"/>
        </w:rPr>
        <w:t>proiect</w:t>
      </w:r>
      <w:proofErr w:type="spellEnd"/>
      <w:r w:rsidRPr="00F21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F2187B">
        <w:rPr>
          <w:rFonts w:ascii="Times New Roman" w:eastAsia="Calibri" w:hAnsi="Times New Roman" w:cs="Times New Roman"/>
          <w:b/>
          <w:bCs/>
          <w:sz w:val="24"/>
          <w:szCs w:val="24"/>
        </w:rPr>
        <w:t>normativ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>  (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proiect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referat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afișate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local PISCU,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judetul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Galați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 pe data </w:t>
      </w:r>
      <w:proofErr w:type="spellStart"/>
      <w:r w:rsidRPr="00F2187B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148F822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63F7C3" w14:textId="77777777" w:rsidR="00F2187B" w:rsidRPr="00F2187B" w:rsidRDefault="00F2187B" w:rsidP="00F2187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Acordarea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unei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scutiri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de 50% din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valoarea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redevenței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pe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anul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2025 precum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și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scutirea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de 100% de la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plata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creanțelor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bugetare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accesorii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,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respectiv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majorări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de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întârziere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datorate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bugetului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local de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către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domnul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Dumitrașcu</w:t>
      </w:r>
      <w:proofErr w:type="spellEnd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2187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Nicușor</w:t>
      </w:r>
      <w:proofErr w:type="spellEnd"/>
    </w:p>
    <w:p w14:paraId="4124AB49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CBF93F" w14:textId="77777777" w:rsidR="00F2187B" w:rsidRPr="00F2187B" w:rsidRDefault="00F2187B" w:rsidP="00F21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>SECRETAR GENERAL AL COMUNEI,</w:t>
      </w:r>
    </w:p>
    <w:p w14:paraId="4A25A4AD" w14:textId="77777777" w:rsidR="00F2187B" w:rsidRPr="00F2187B" w:rsidRDefault="00F2187B" w:rsidP="00F218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2187B">
        <w:rPr>
          <w:rFonts w:ascii="Times New Roman" w:eastAsia="Calibri" w:hAnsi="Times New Roman" w:cs="Times New Roman"/>
          <w:sz w:val="24"/>
          <w:szCs w:val="24"/>
          <w:lang w:val="es-ES"/>
        </w:rPr>
        <w:t>Paula Adriana Coman</w:t>
      </w:r>
    </w:p>
    <w:p w14:paraId="212B62EE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</w:p>
    <w:p w14:paraId="187F1563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E643108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4B9F758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D52B2FA" w14:textId="77777777" w:rsidR="00F2187B" w:rsidRPr="00F2187B" w:rsidRDefault="00F2187B" w:rsidP="00F2187B">
      <w:pPr>
        <w:spacing w:after="14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8A8E9A6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6318746C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3C373B63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2DEE0AE0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2023F8E9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1F10CBB4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2636FB0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BC08EBA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5303C9A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691C146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0B098C3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1E12DC2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6A538CF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B810733" w14:textId="77777777" w:rsidR="00F2187B" w:rsidRPr="00F2187B" w:rsidRDefault="00F2187B" w:rsidP="00F2187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05327CD" w14:textId="68F110B8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</w:p>
    <w:p w14:paraId="612A8F27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 </w:t>
      </w:r>
    </w:p>
    <w:p w14:paraId="38C2C766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>ROMÂNIA</w:t>
      </w:r>
    </w:p>
    <w:p w14:paraId="2368740A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>JUDEȚUL GALAȚI</w:t>
      </w:r>
    </w:p>
    <w:p w14:paraId="79387141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>COMUNA PISCU</w:t>
      </w:r>
    </w:p>
    <w:p w14:paraId="055DD1B7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>PRIMAR,</w:t>
      </w:r>
    </w:p>
    <w:p w14:paraId="7B42F9C5" w14:textId="77777777" w:rsidR="00F2187B" w:rsidRPr="00F2187B" w:rsidRDefault="00F2187B" w:rsidP="00F218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2187B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Pr="00F2187B">
        <w:rPr>
          <w:rFonts w:ascii="Times New Roman" w:eastAsia="Calibri" w:hAnsi="Times New Roman" w:cs="Times New Roman"/>
          <w:sz w:val="24"/>
          <w:szCs w:val="24"/>
          <w:lang w:val="es-ES"/>
        </w:rPr>
        <w:t>9005 din 05.12.2025</w:t>
      </w:r>
    </w:p>
    <w:p w14:paraId="537505C8" w14:textId="77777777" w:rsidR="00F2187B" w:rsidRPr="00F2187B" w:rsidRDefault="00F2187B" w:rsidP="00F2187B">
      <w:pPr>
        <w:jc w:val="both"/>
        <w:rPr>
          <w:rFonts w:ascii="Calibri" w:eastAsia="Calibri" w:hAnsi="Calibri" w:cs="Calibri"/>
          <w:color w:val="000000"/>
          <w:sz w:val="28"/>
          <w:szCs w:val="28"/>
          <w:lang w:val="es-ES"/>
        </w:rPr>
      </w:pPr>
    </w:p>
    <w:p w14:paraId="4B6BB660" w14:textId="77777777" w:rsidR="00F2187B" w:rsidRPr="00F2187B" w:rsidRDefault="00F2187B" w:rsidP="00F2187B">
      <w:pPr>
        <w:keepNext/>
        <w:keepLines/>
        <w:spacing w:after="0"/>
        <w:ind w:left="55" w:right="49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REFERAT DE APROBARE </w:t>
      </w:r>
    </w:p>
    <w:p w14:paraId="7E407037" w14:textId="77777777" w:rsidR="00F2187B" w:rsidRPr="00F2187B" w:rsidRDefault="00F2187B" w:rsidP="00F2187B">
      <w:pPr>
        <w:spacing w:after="3" w:line="248" w:lineRule="auto"/>
        <w:ind w:firstLine="720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La </w:t>
      </w:r>
      <w:proofErr w:type="spellStart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proiectul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hotărâre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>privind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Acordarea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unei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scutiri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50% din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valoarea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redevenței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pe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anul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2025 precum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și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scutirea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100% de la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plata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creanțelor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bugetare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accesorii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,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respectiv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majorări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de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întârziere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datorate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bugetului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local de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către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domnul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Dumitrașcu</w:t>
      </w:r>
      <w:proofErr w:type="spellEnd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proofErr w:type="spellStart"/>
      <w:r w:rsidRPr="00F2187B">
        <w:rPr>
          <w:rFonts w:ascii="Times New Roman" w:eastAsia="Calibri" w:hAnsi="Times New Roman" w:cs="Calibri"/>
          <w:color w:val="000000"/>
          <w:sz w:val="24"/>
          <w:szCs w:val="24"/>
        </w:rPr>
        <w:t>Nicușor</w:t>
      </w:r>
      <w:proofErr w:type="spellEnd"/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091DEB0A" w14:textId="77777777" w:rsidR="00F2187B" w:rsidRPr="00F2187B" w:rsidRDefault="00F2187B" w:rsidP="00F2187B">
      <w:pPr>
        <w:spacing w:after="0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BCE9840" w14:textId="77777777" w:rsidR="00F2187B" w:rsidRPr="00F2187B" w:rsidRDefault="00F2187B" w:rsidP="00F2187B">
      <w:pPr>
        <w:spacing w:after="3" w:line="248" w:lineRule="auto"/>
        <w:ind w:left="-5" w:firstLine="725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Gradul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colectare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creanțelor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este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întotdeauna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afectat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majorările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aplicate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contribuabililor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care din motive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mult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sau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puțin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obiective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nu </w:t>
      </w:r>
      <w:proofErr w:type="spellStart"/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achită</w:t>
      </w:r>
      <w:proofErr w:type="spellEnd"/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in termen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obligațiile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către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local.   </w:t>
      </w:r>
    </w:p>
    <w:p w14:paraId="1FB3C33E" w14:textId="77777777" w:rsidR="00F2187B" w:rsidRPr="00F2187B" w:rsidRDefault="00F2187B" w:rsidP="00F2187B">
      <w:pPr>
        <w:spacing w:after="3" w:line="248" w:lineRule="auto"/>
        <w:ind w:left="-15" w:firstLine="826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Una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dintre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modalitățile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dovedite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fiind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eficiente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mărirea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gradului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colectare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este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majorărilor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penalităților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aferente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obligațiilor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Starea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economica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generală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justifică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asemenea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măsura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propusă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Necesitatea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oportunitatea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este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amplificată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actualul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context economic cu impact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negativ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semnificativ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asupra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nivelului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veniturilor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populației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4E55DBE4" w14:textId="77777777" w:rsidR="00F2187B" w:rsidRPr="00F2187B" w:rsidRDefault="00F2187B" w:rsidP="00F2187B">
      <w:pPr>
        <w:spacing w:after="3" w:line="248" w:lineRule="auto"/>
        <w:ind w:firstLine="720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același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timp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există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o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situație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specială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urmare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inundațiilor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precedent care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făcut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imposibil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pășunatul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prima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jumătate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an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zonele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care au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fost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inundate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care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există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contract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concesiune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care se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solicită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50% din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redevenței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Se are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vedere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cererea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domnului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Dumitrașcu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Nicușor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înregistrată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la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Comuna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Piscu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cu nr. 7714 </w:t>
      </w: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din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22.10.2025.</w:t>
      </w:r>
    </w:p>
    <w:p w14:paraId="4EE1A6C6" w14:textId="77777777" w:rsidR="00F2187B" w:rsidRPr="00F2187B" w:rsidRDefault="00F2187B" w:rsidP="00F2187B">
      <w:pPr>
        <w:spacing w:after="3" w:line="24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plată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majorărilor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întârziere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penalităților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încurajează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obligațiilor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financiare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restante din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anterior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cât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plata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obligațiilor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bază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pe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2025. 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acest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mod se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scutesc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eforturile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financiare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aferente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executării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silite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creează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un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climat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colaborare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între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contribuabili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administrația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locală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41C7D7D1" w14:textId="77777777" w:rsidR="00F2187B" w:rsidRPr="00F2187B" w:rsidRDefault="00F2187B" w:rsidP="00F2187B">
      <w:pPr>
        <w:spacing w:after="3" w:line="248" w:lineRule="auto"/>
        <w:ind w:left="-15" w:firstLine="735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anterior,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scutirea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debite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majorari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s-a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facut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baza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art.  X 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Ordonanței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Urgență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nr. 107 din 4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septembrie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2024,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reglementarea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unor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măsuri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fiscal-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domeniul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gestionării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creanţelor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deficitului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bugetar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bugetul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general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consolidat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al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României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2024, precum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pentru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modificarea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completarea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unor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normative,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modificată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completată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OUG nr. 112 din 23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septembrie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2024. </w:t>
      </w:r>
    </w:p>
    <w:p w14:paraId="2AAF3742" w14:textId="77777777" w:rsidR="00F2187B" w:rsidRPr="00F2187B" w:rsidRDefault="00F2187B" w:rsidP="00F2187B">
      <w:pPr>
        <w:spacing w:after="3" w:line="248" w:lineRule="auto"/>
        <w:ind w:left="-15" w:firstLine="735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acest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an zona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aplicabilitate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mai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restrânsă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respectarea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prevederilor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art. 185,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alin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1 lit. b)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și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alin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(6) din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Legea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nr. 207/2015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privind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Codul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Procedură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Fiscală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cu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modificări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şi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completări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ulterioare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EE799A6" w14:textId="77777777" w:rsidR="00F2187B" w:rsidRPr="00F2187B" w:rsidRDefault="00F2187B" w:rsidP="00F2187B">
      <w:pPr>
        <w:spacing w:after="3" w:line="248" w:lineRule="auto"/>
        <w:ind w:left="-5" w:hanging="10"/>
        <w:jc w:val="both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87B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Față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proiectul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de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hotărâre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înaintat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spre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aprobare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consiliul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urmează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analiza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hotărî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35FE3166" w14:textId="77777777" w:rsidR="00F2187B" w:rsidRPr="00F2187B" w:rsidRDefault="00F2187B" w:rsidP="00F2187B">
      <w:pPr>
        <w:spacing w:after="6"/>
        <w:rPr>
          <w:rFonts w:ascii="Calibri" w:eastAsia="Calibri" w:hAnsi="Calibri" w:cs="Calibri"/>
          <w:color w:val="000000"/>
        </w:rPr>
      </w:pPr>
      <w:r w:rsidRPr="00F218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3B9E374" w14:textId="77777777" w:rsidR="00F2187B" w:rsidRPr="00F2187B" w:rsidRDefault="00F2187B" w:rsidP="00F2187B">
      <w:pPr>
        <w:tabs>
          <w:tab w:val="center" w:pos="2670"/>
        </w:tabs>
        <w:spacing w:after="3" w:line="248" w:lineRule="auto"/>
        <w:ind w:left="-15"/>
        <w:jc w:val="center"/>
        <w:rPr>
          <w:rFonts w:ascii="Calibri" w:eastAsia="Calibri" w:hAnsi="Calibri" w:cs="Calibri"/>
          <w:color w:val="000000"/>
        </w:rPr>
      </w:pPr>
      <w:proofErr w:type="spellStart"/>
      <w:r w:rsidRPr="00F2187B">
        <w:rPr>
          <w:rFonts w:ascii="Times New Roman" w:eastAsia="Times New Roman" w:hAnsi="Times New Roman" w:cs="Times New Roman"/>
          <w:color w:val="000000"/>
          <w:sz w:val="24"/>
        </w:rPr>
        <w:t>Inițiator</w:t>
      </w:r>
      <w:proofErr w:type="spellEnd"/>
      <w:r w:rsidRPr="00F2187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3D57CB55" w14:textId="77777777" w:rsidR="00F2187B" w:rsidRPr="00F2187B" w:rsidRDefault="00F2187B" w:rsidP="00F2187B">
      <w:pPr>
        <w:tabs>
          <w:tab w:val="center" w:pos="1418"/>
          <w:tab w:val="center" w:pos="2978"/>
        </w:tabs>
        <w:spacing w:after="10" w:line="249" w:lineRule="auto"/>
        <w:jc w:val="center"/>
        <w:rPr>
          <w:rFonts w:ascii="Calibri" w:eastAsia="Calibri" w:hAnsi="Calibri" w:cs="Calibri"/>
          <w:bCs/>
          <w:color w:val="000000"/>
        </w:rPr>
      </w:pPr>
      <w:proofErr w:type="spellStart"/>
      <w:r w:rsidRPr="00F2187B">
        <w:rPr>
          <w:rFonts w:ascii="Times New Roman" w:eastAsia="Times New Roman" w:hAnsi="Times New Roman" w:cs="Times New Roman"/>
          <w:bCs/>
          <w:color w:val="000000"/>
          <w:sz w:val="24"/>
        </w:rPr>
        <w:t>Primar</w:t>
      </w:r>
      <w:proofErr w:type="spellEnd"/>
      <w:r w:rsidRPr="00F2187B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</w:p>
    <w:p w14:paraId="6C204ED2" w14:textId="77777777" w:rsidR="00F2187B" w:rsidRPr="00F2187B" w:rsidRDefault="00F2187B" w:rsidP="00F2187B">
      <w:pPr>
        <w:tabs>
          <w:tab w:val="center" w:pos="1418"/>
          <w:tab w:val="center" w:pos="3262"/>
        </w:tabs>
        <w:spacing w:after="13" w:line="249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F2187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Vlad </w:t>
      </w:r>
      <w:proofErr w:type="spellStart"/>
      <w:r w:rsidRPr="00F2187B">
        <w:rPr>
          <w:rFonts w:ascii="Times New Roman" w:eastAsia="Times New Roman" w:hAnsi="Times New Roman" w:cs="Times New Roman"/>
          <w:bCs/>
          <w:color w:val="000000"/>
          <w:sz w:val="24"/>
        </w:rPr>
        <w:t>Ștefan</w:t>
      </w:r>
      <w:proofErr w:type="spellEnd"/>
    </w:p>
    <w:p w14:paraId="2E7CD16A" w14:textId="77777777" w:rsidR="00F2187B" w:rsidRPr="00F2187B" w:rsidRDefault="00F2187B" w:rsidP="00F2187B">
      <w:pPr>
        <w:tabs>
          <w:tab w:val="center" w:pos="1418"/>
          <w:tab w:val="center" w:pos="3262"/>
        </w:tabs>
        <w:spacing w:after="13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57AA48E" w14:textId="77777777" w:rsidR="00F2187B" w:rsidRPr="00F2187B" w:rsidRDefault="00F2187B" w:rsidP="00F2187B">
      <w:pPr>
        <w:tabs>
          <w:tab w:val="center" w:pos="1418"/>
          <w:tab w:val="center" w:pos="3262"/>
        </w:tabs>
        <w:spacing w:after="13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7951582" w14:textId="77777777" w:rsidR="00657174" w:rsidRDefault="00657174"/>
    <w:sectPr w:rsidR="006571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23B7A"/>
    <w:multiLevelType w:val="hybridMultilevel"/>
    <w:tmpl w:val="0CA67D4A"/>
    <w:lvl w:ilvl="0" w:tplc="16484228">
      <w:start w:val="1"/>
      <w:numFmt w:val="lowerLetter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CD6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42E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20F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6F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6E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6DD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0FE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4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C7533"/>
    <w:multiLevelType w:val="hybridMultilevel"/>
    <w:tmpl w:val="0D4A343A"/>
    <w:lvl w:ilvl="0" w:tplc="DFDA2F9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62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869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82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A1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C5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0AD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A33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68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7B"/>
    <w:rsid w:val="00657174"/>
    <w:rsid w:val="00F2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1A39"/>
  <w15:chartTrackingRefBased/>
  <w15:docId w15:val="{7FCC198B-C415-4DA3-9C22-D94F3A1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2025-12-05T10:57:00Z</dcterms:created>
  <dcterms:modified xsi:type="dcterms:W3CDTF">2025-12-05T10:58:00Z</dcterms:modified>
</cp:coreProperties>
</file>